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宋体" w:eastAsia="仿宋_GB2312" w:cs="Arial"/>
          <w:b/>
          <w:bCs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Arial"/>
          <w:b/>
          <w:bCs/>
          <w:color w:val="000000"/>
          <w:kern w:val="0"/>
          <w:sz w:val="32"/>
          <w:szCs w:val="32"/>
          <w:lang w:val="en-US" w:eastAsia="zh-CN"/>
        </w:rPr>
        <w:t>围墙</w:t>
      </w:r>
      <w:r>
        <w:rPr>
          <w:rFonts w:hint="eastAsia" w:ascii="仿宋_GB2312" w:hAnsi="宋体" w:eastAsia="仿宋_GB2312" w:cs="Arial"/>
          <w:b/>
          <w:bCs/>
          <w:color w:val="000000"/>
          <w:kern w:val="0"/>
          <w:sz w:val="32"/>
          <w:szCs w:val="32"/>
        </w:rPr>
        <w:t>真石漆</w:t>
      </w:r>
      <w:r>
        <w:rPr>
          <w:rFonts w:hint="eastAsia" w:ascii="仿宋_GB2312" w:hAnsi="宋体" w:eastAsia="仿宋_GB2312" w:cs="Arial"/>
          <w:b/>
          <w:bCs/>
          <w:color w:val="000000"/>
          <w:kern w:val="0"/>
          <w:sz w:val="32"/>
          <w:szCs w:val="32"/>
          <w:lang w:val="en-US" w:eastAsia="zh-CN"/>
        </w:rPr>
        <w:t>复新</w:t>
      </w:r>
      <w:r>
        <w:rPr>
          <w:rFonts w:hint="eastAsia" w:ascii="仿宋_GB2312" w:hAnsi="宋体" w:eastAsia="仿宋_GB2312" w:cs="Arial"/>
          <w:b/>
          <w:bCs/>
          <w:color w:val="000000"/>
          <w:kern w:val="0"/>
          <w:sz w:val="32"/>
          <w:szCs w:val="32"/>
        </w:rPr>
        <w:t>施工工序及要求</w:t>
      </w:r>
    </w:p>
    <w:p>
      <w:pPr>
        <w:widowControl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一、铲除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原真石漆或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涂料面</w:t>
      </w:r>
    </w:p>
    <w:p>
      <w:pPr>
        <w:widowControl/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1、铲除原外墙腻子及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真石漆或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涂料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含大门及传达室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  <w:t>）</w:t>
      </w:r>
    </w:p>
    <w:p>
      <w:pPr>
        <w:widowControl/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2、铲除部位名称:整体外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围墙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墙面</w:t>
      </w:r>
    </w:p>
    <w:p>
      <w:pPr>
        <w:widowControl/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3、铲除部位的截面尺寸:详见现场实际尺寸</w:t>
      </w:r>
    </w:p>
    <w:p>
      <w:pPr>
        <w:widowControl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4、垃圾清运出现场并符合环保要求</w:t>
      </w:r>
    </w:p>
    <w:p>
      <w:pPr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零星项目修补</w:t>
      </w:r>
    </w:p>
    <w:p>
      <w:pPr>
        <w:widowControl/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修补部位：整体外墙面</w:t>
      </w:r>
    </w:p>
    <w:p>
      <w:pPr>
        <w:widowControl/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修补方式：局部损坏处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或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有空鼓部位，铲除空鼓部位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修补损坏处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后用水泥砂浆粉平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含对铁艺栏杆的加固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  <w:t>）</w:t>
      </w:r>
    </w:p>
    <w:p>
      <w:pPr>
        <w:widowControl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施工单位根据现场实际情况踏勘，自行测算，工程量包干，结算不调整</w:t>
      </w:r>
    </w:p>
    <w:p>
      <w:pP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三、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墙面喷刷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真石漆</w:t>
      </w:r>
    </w:p>
    <w:p>
      <w:pPr>
        <w:widowControl/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1、喷刷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真石漆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部位:整体外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围墙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墙面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含大门及传达室和围墙砖柱压顶部位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  <w:t>）</w:t>
      </w:r>
    </w:p>
    <w:p>
      <w:pPr>
        <w:widowControl/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2、腻子种类:基层清理干净后满刮柔性耐水腻子两遍、涂刷抗碱封闭底漆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  <w:t>。</w:t>
      </w:r>
    </w:p>
    <w:p>
      <w:pPr>
        <w:widowControl/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3、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真石漆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品种、喷刷遍数:刷真石漆中涂+喷涂真石漆+滚涂罩光漆两遍</w:t>
      </w:r>
    </w:p>
    <w:p>
      <w:pPr>
        <w:widowControl/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4、修补外墙分格条</w:t>
      </w:r>
    </w:p>
    <w:p>
      <w:pPr>
        <w:widowControl/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5、防护材料种类:1）门、窗户、防盗窗、户外玩具用薄膜加双面胶带进行遮挡；2）室外空调外机、栏杆施工单位自行采取有效的遮挡保护措施；3)保护现场树木、绿化、场内所有PVC地面、塑胶场地、涉及到的摄像头和管线等不被破坏，如破坏，施工后施工方按原状恢复；</w:t>
      </w:r>
    </w:p>
    <w:p>
      <w:pPr>
        <w:widowControl/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6、外墙真石漆的色彩搭配根据业主提供的图片及要求,施工时颜色及效果满足业主要求，不另外增加任何费用</w:t>
      </w:r>
    </w:p>
    <w:p>
      <w:pPr>
        <w:widowControl/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7、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真石漆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品牌：紫石、狂牛、嘉宝丽，质量需要满足业主要求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  <w:t>。</w:t>
      </w:r>
    </w:p>
    <w:p>
      <w:pPr>
        <w:jc w:val="center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/>
        </w:rPr>
        <w:t>铁艺栏杆复新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</w:rPr>
        <w:t>施工工序及要求</w:t>
      </w:r>
    </w:p>
    <w:p>
      <w:pPr>
        <w:widowControl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一、铲除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原铁艺栏杆油漆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面</w:t>
      </w:r>
    </w:p>
    <w:p>
      <w:pPr>
        <w:widowControl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1、铲除原外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铁艺栏杆油漆并除锈</w:t>
      </w:r>
    </w:p>
    <w:p>
      <w:pPr>
        <w:widowControl/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2、铲除部位名称:整体外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围铁艺栏杆</w:t>
      </w:r>
    </w:p>
    <w:p>
      <w:pPr>
        <w:widowControl/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3、铲除部位的截面尺寸:详见现场实际尺寸</w:t>
      </w:r>
    </w:p>
    <w:p>
      <w:pPr>
        <w:widowControl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4、垃圾清运出现场并符合环保要求</w:t>
      </w:r>
    </w:p>
    <w:p>
      <w:pPr>
        <w:widowControl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</w:rPr>
        <w:t>二、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铁艺栏杆喷涂油漆</w:t>
      </w:r>
    </w:p>
    <w:p>
      <w:pPr>
        <w:widowControl/>
        <w:numPr>
          <w:ilvl w:val="0"/>
          <w:numId w:val="1"/>
        </w:numP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喷刷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油漆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部位:整体外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围墙铁艺栏杆</w:t>
      </w:r>
    </w:p>
    <w:p>
      <w:pPr>
        <w:widowControl/>
        <w:numPr>
          <w:ilvl w:val="0"/>
          <w:numId w:val="1"/>
        </w:numP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油漆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品种、喷刷遍数:基层清理干净后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内刷环氧红丹防锈漆两遍，外刷金属白色油漆两遍。</w:t>
      </w:r>
    </w:p>
    <w:p>
      <w:pPr>
        <w:widowControl/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、防护材料种类:1）门、窗户、防盗窗、户外玩具用薄膜加双面胶带进行遮挡；2）室外空调外机、栏杆施工单位自行采取有效的遮挡保护措施；3)保护现场树木、绿化、场内所有PVC地面、塑胶场地、涉及到的摄像头和管线等不被破坏，如破坏，施工后施工方按原状恢复；</w:t>
      </w:r>
    </w:p>
    <w:p>
      <w:pPr>
        <w:widowControl/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、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铁艺栏杆颜色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根据业主要求,施工时颜色及效果满足业主要求，不另外增加任何费用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  <w:t>。</w:t>
      </w:r>
    </w:p>
    <w:p>
      <w:pPr>
        <w:widowControl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</w:p>
    <w:p>
      <w:pPr>
        <w:widowControl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</w:p>
    <w:p>
      <w:pPr>
        <w:widowControl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/>
        </w:rPr>
      </w:pPr>
    </w:p>
    <w:p>
      <w:pPr>
        <w:widowControl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/>
        </w:rPr>
        <w:t>室内内墙涂料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/>
        </w:rPr>
        <w:t>复新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</w:rPr>
        <w:t>施工工序及要求</w:t>
      </w:r>
    </w:p>
    <w:p>
      <w:pPr>
        <w:numPr>
          <w:numId w:val="0"/>
        </w:numPr>
        <w:ind w:left="420"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一、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施工要求：</w:t>
      </w:r>
    </w:p>
    <w:p>
      <w:pPr>
        <w:ind w:left="42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= 1 \* GB2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t>⑴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z w:val="28"/>
          <w:szCs w:val="28"/>
        </w:rPr>
        <w:t>清理铲除原墙面上的油、污迹和乳胶漆面层。</w:t>
      </w:r>
    </w:p>
    <w:p>
      <w:pPr>
        <w:ind w:left="42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= 2 \* GB2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t>⑵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z w:val="28"/>
          <w:szCs w:val="28"/>
        </w:rPr>
        <w:t>刮灰、补灰后再磨砂子。</w:t>
      </w:r>
    </w:p>
    <w:p>
      <w:pPr>
        <w:ind w:left="42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= 3 \* GB2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t>⑶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z w:val="28"/>
          <w:szCs w:val="28"/>
        </w:rPr>
        <w:t>刷第一遍乳胶漆，再磨砂子。（乳胶漆品牌：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立邦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ind w:left="42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= 4 \* GB2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t>⑷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z w:val="28"/>
          <w:szCs w:val="28"/>
        </w:rPr>
        <w:t>刷第二遍乳胶漆。</w:t>
      </w:r>
    </w:p>
    <w:p>
      <w:pPr>
        <w:widowControl/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</w:pPr>
    </w:p>
    <w:p>
      <w:pPr>
        <w:widowControl/>
        <w:rPr>
          <w:rFonts w:hint="eastAsia" w:ascii="仿宋" w:hAnsi="仿宋" w:eastAsia="仿宋" w:cs="仿宋"/>
          <w:b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kern w:val="0"/>
          <w:sz w:val="28"/>
          <w:szCs w:val="28"/>
          <w:lang w:val="en-US" w:eastAsia="zh-CN"/>
        </w:rPr>
        <w:t>相关要求及说明：</w:t>
      </w:r>
    </w:p>
    <w:p>
      <w:pPr>
        <w:widowControl/>
        <w:rPr>
          <w:rFonts w:hint="eastAsia" w:ascii="仿宋" w:hAnsi="仿宋" w:eastAsia="仿宋" w:cs="仿宋"/>
          <w:b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color w:val="000000"/>
          <w:kern w:val="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/>
          <w:color w:val="000000"/>
          <w:kern w:val="0"/>
          <w:sz w:val="28"/>
          <w:szCs w:val="28"/>
        </w:rPr>
        <w:t>真石漆</w:t>
      </w:r>
      <w:r>
        <w:rPr>
          <w:rFonts w:hint="eastAsia" w:ascii="仿宋" w:hAnsi="仿宋" w:eastAsia="仿宋" w:cs="仿宋"/>
          <w:b w:val="0"/>
          <w:bCs/>
          <w:color w:val="000000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 w:val="0"/>
          <w:bCs/>
          <w:color w:val="000000"/>
          <w:kern w:val="0"/>
          <w:sz w:val="28"/>
          <w:szCs w:val="28"/>
          <w:lang w:val="en-US" w:eastAsia="zh-CN"/>
        </w:rPr>
        <w:t>乳胶漆</w:t>
      </w:r>
      <w:r>
        <w:rPr>
          <w:rFonts w:hint="eastAsia" w:ascii="仿宋" w:hAnsi="仿宋" w:eastAsia="仿宋" w:cs="仿宋"/>
          <w:b w:val="0"/>
          <w:bCs/>
          <w:color w:val="000000"/>
          <w:kern w:val="0"/>
          <w:sz w:val="28"/>
          <w:szCs w:val="28"/>
        </w:rPr>
        <w:t>喷涂施工前</w:t>
      </w:r>
      <w:r>
        <w:rPr>
          <w:rFonts w:hint="eastAsia" w:ascii="仿宋" w:hAnsi="仿宋" w:eastAsia="仿宋" w:cs="仿宋"/>
          <w:b w:val="0"/>
          <w:bCs/>
          <w:color w:val="000000"/>
          <w:kern w:val="0"/>
          <w:sz w:val="28"/>
          <w:szCs w:val="28"/>
          <w:lang w:val="en-US" w:eastAsia="zh-CN"/>
        </w:rPr>
        <w:t>必须</w:t>
      </w:r>
      <w:r>
        <w:rPr>
          <w:rFonts w:hint="eastAsia" w:ascii="仿宋" w:hAnsi="仿宋" w:eastAsia="仿宋" w:cs="仿宋"/>
          <w:b w:val="0"/>
          <w:bCs/>
          <w:color w:val="000000"/>
          <w:kern w:val="0"/>
          <w:sz w:val="28"/>
          <w:szCs w:val="28"/>
        </w:rPr>
        <w:t>做好色卡，经业主验收同意后方可施工。</w:t>
      </w:r>
    </w:p>
    <w:p>
      <w:pPr>
        <w:widowControl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相关材料提供检测报告和合格证。</w:t>
      </w:r>
    </w:p>
    <w:p>
      <w:pPr>
        <w:widowControl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喷涂真石漆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 w:val="0"/>
          <w:bCs/>
          <w:color w:val="000000"/>
          <w:kern w:val="0"/>
          <w:sz w:val="28"/>
          <w:szCs w:val="28"/>
          <w:lang w:val="en-US" w:eastAsia="zh-CN"/>
        </w:rPr>
        <w:t>乳胶漆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和油漆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的时候除要注意保护好幼儿园的相关门窗、玩具、PVC地板、塑胶操场等以外，还要注意保护好幼儿园周边群众的汽车、自行车、衣服被褥等，防止造成污染，产生不必要的矛盾和经济损失。</w:t>
      </w:r>
    </w:p>
    <w:p>
      <w:pPr>
        <w:widowControl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暑假幼儿园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托管班在园以及幼儿园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招生期间要密切配合幼儿园做好卫生、安全等工作。</w:t>
      </w:r>
    </w:p>
    <w:p>
      <w:pPr>
        <w:rPr>
          <w:rFonts w:hint="eastAsia" w:ascii="仿宋_GB2312" w:hAnsi="宋体" w:eastAsia="仿宋_GB2312" w:cs="Arial"/>
          <w:color w:val="000000"/>
          <w:kern w:val="0"/>
          <w:sz w:val="24"/>
          <w:szCs w:val="24"/>
          <w:lang w:val="en-US" w:eastAsia="zh-CN"/>
        </w:rPr>
      </w:pPr>
    </w:p>
    <w:sectPr>
      <w:pgSz w:w="11906" w:h="16838"/>
      <w:pgMar w:top="1383" w:right="1406" w:bottom="1383" w:left="1406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2BAC8B"/>
    <w:multiLevelType w:val="singleLevel"/>
    <w:tmpl w:val="902BAC8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NkODBlOTQ0MDc0YWRjZDFmZmFmZjE2ZDFkZTNmZDIifQ=="/>
  </w:docVars>
  <w:rsids>
    <w:rsidRoot w:val="00CB246D"/>
    <w:rsid w:val="001C7F36"/>
    <w:rsid w:val="004A4DE7"/>
    <w:rsid w:val="005A747C"/>
    <w:rsid w:val="00822852"/>
    <w:rsid w:val="008F533F"/>
    <w:rsid w:val="00BA6382"/>
    <w:rsid w:val="00CB246D"/>
    <w:rsid w:val="00DB0A8D"/>
    <w:rsid w:val="0E892DBE"/>
    <w:rsid w:val="2EBA7171"/>
    <w:rsid w:val="4D8A7477"/>
    <w:rsid w:val="74800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微软用户</Company>
  <Pages>2</Pages>
  <Words>1022</Words>
  <Characters>1036</Characters>
  <Lines>6</Lines>
  <Paragraphs>1</Paragraphs>
  <TotalTime>11</TotalTime>
  <ScaleCrop>false</ScaleCrop>
  <LinksUpToDate>false</LinksUpToDate>
  <CharactersWithSpaces>1036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2019-06-28T02:02:00Z</dcterms:created>
  <dc:creator>刘东</dc:creator>
  <cp:lastModifiedBy>成西西</cp:lastModifiedBy>
  <dcterms:modified xsi:type="dcterms:W3CDTF">2022-06-10T00:10:26Z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D8D0D1ABB87047E5AFA98E35451A4C72</vt:lpwstr>
  </property>
</Properties>
</file>